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F1CB0" w14:textId="1C530A03" w:rsidR="00A65390" w:rsidRDefault="00A65390" w:rsidP="00A65390">
      <w:pPr>
        <w:pStyle w:val="NoSpacing"/>
      </w:pPr>
      <w:r>
        <w:t>From:</w:t>
      </w:r>
      <w:r>
        <w:tab/>
        <w:t xml:space="preserve">Ryan Neale </w:t>
      </w:r>
    </w:p>
    <w:p w14:paraId="426C86E5" w14:textId="77777777" w:rsidR="00A65390" w:rsidRDefault="00A65390" w:rsidP="00A65390">
      <w:pPr>
        <w:pStyle w:val="NoSpacing"/>
      </w:pPr>
      <w:r>
        <w:t>Sent:</w:t>
      </w:r>
      <w:r>
        <w:tab/>
        <w:t xml:space="preserve">Wednesday, September 11, </w:t>
      </w:r>
      <w:proofErr w:type="gramStart"/>
      <w:r>
        <w:t>2024</w:t>
      </w:r>
      <w:proofErr w:type="gramEnd"/>
      <w:r>
        <w:t xml:space="preserve"> 2:37 PM</w:t>
      </w:r>
    </w:p>
    <w:p w14:paraId="587FE76A" w14:textId="77777777" w:rsidR="00A65390" w:rsidRDefault="00A65390" w:rsidP="00A65390">
      <w:pPr>
        <w:pStyle w:val="NoSpacing"/>
      </w:pPr>
      <w:r>
        <w:t>To:</w:t>
      </w:r>
      <w:r>
        <w:tab/>
        <w:t>Post-2028</w:t>
      </w:r>
    </w:p>
    <w:p w14:paraId="3DDDC0BF" w14:textId="38B3D2FB" w:rsidR="00A65390" w:rsidRDefault="00A65390" w:rsidP="00A65390">
      <w:pPr>
        <w:pStyle w:val="NoSpacing"/>
      </w:pPr>
      <w:r>
        <w:t>Subject:</w:t>
      </w:r>
      <w:r>
        <w:tab/>
        <w:t>Section 3.6 Consumer Owned Resources</w:t>
      </w:r>
    </w:p>
    <w:p w14:paraId="7F384729" w14:textId="77777777" w:rsidR="00A65390" w:rsidRDefault="00A65390" w:rsidP="00A65390">
      <w:pPr>
        <w:pStyle w:val="NoSpacing"/>
      </w:pPr>
    </w:p>
    <w:p w14:paraId="2D0EDFB0" w14:textId="77777777" w:rsidR="00A65390" w:rsidRDefault="00A65390" w:rsidP="00A65390">
      <w:pPr>
        <w:pStyle w:val="NoSpacing"/>
      </w:pPr>
      <w:r>
        <w:t xml:space="preserve">Good </w:t>
      </w:r>
      <w:proofErr w:type="gramStart"/>
      <w:r>
        <w:t>Afternoon</w:t>
      </w:r>
      <w:proofErr w:type="gramEnd"/>
      <w:r>
        <w:t xml:space="preserve"> -   This comment is regarding the Section 3.6 Consumer Owned Resources </w:t>
      </w:r>
    </w:p>
    <w:p w14:paraId="2EA83D14" w14:textId="77777777" w:rsidR="00A65390" w:rsidRDefault="00A65390" w:rsidP="00A65390">
      <w:pPr>
        <w:pStyle w:val="NoSpacing"/>
      </w:pPr>
      <w:r>
        <w:t>language shared and discussed at the September 9th PoC workshop.</w:t>
      </w:r>
    </w:p>
    <w:p w14:paraId="073BEF74" w14:textId="77777777" w:rsidR="00A65390" w:rsidRDefault="00A65390" w:rsidP="00A65390">
      <w:pPr>
        <w:pStyle w:val="NoSpacing"/>
      </w:pPr>
    </w:p>
    <w:p w14:paraId="215DD7AF" w14:textId="77777777" w:rsidR="00A65390" w:rsidRDefault="00A65390" w:rsidP="00A65390">
      <w:pPr>
        <w:pStyle w:val="NoSpacing"/>
      </w:pPr>
      <w:r>
        <w:t>Proposed Section 3.6.3 currently includes the following language:</w:t>
      </w:r>
    </w:p>
    <w:p w14:paraId="2828244D" w14:textId="77777777" w:rsidR="00A65390" w:rsidRDefault="00A65390" w:rsidP="00A65390">
      <w:pPr>
        <w:pStyle w:val="NoSpacing"/>
      </w:pPr>
    </w:p>
    <w:p w14:paraId="073D466D" w14:textId="64F07522" w:rsidR="00A65390" w:rsidRDefault="00A65390" w:rsidP="00A65390">
      <w:pPr>
        <w:pStyle w:val="NoSpacing"/>
      </w:pPr>
      <w:r>
        <w:t xml:space="preserve">"If a Consumer-Owned Resource exceeds the On-Site Consumer Load, then BPA may adjust «Customer </w:t>
      </w:r>
      <w:proofErr w:type="spellStart"/>
      <w:r>
        <w:t>Name»’s</w:t>
      </w:r>
      <w:proofErr w:type="spellEnd"/>
      <w:r>
        <w:t xml:space="preserve"> Total Retail Load used to bill for energy purchases to ensure «Customer Name» pays for energy that was otherwise displaced by the amount of generation of the Consumer-Owned Resource that exceeds the On-Site Consumer Load on any hour."</w:t>
      </w:r>
    </w:p>
    <w:p w14:paraId="54C37CC4" w14:textId="77777777" w:rsidR="00A65390" w:rsidRDefault="00A65390" w:rsidP="00A65390">
      <w:pPr>
        <w:pStyle w:val="NoSpacing"/>
      </w:pPr>
    </w:p>
    <w:p w14:paraId="6763D03F" w14:textId="240582FF" w:rsidR="00A65390" w:rsidRDefault="00A65390" w:rsidP="00A65390">
      <w:pPr>
        <w:pStyle w:val="NoSpacing"/>
      </w:pPr>
      <w:r>
        <w:t xml:space="preserve">My understanding is that the above language is intended to ensure that excess generation from a Consumer-Owner Resource does not undermine a customer's Tier 1 take-or-pay obligation to BPA.  However, BPA and customers should consider the above language </w:t>
      </w:r>
      <w:proofErr w:type="gramStart"/>
      <w:r>
        <w:t>in light of</w:t>
      </w:r>
      <w:proofErr w:type="gramEnd"/>
      <w:r>
        <w:t xml:space="preserve"> the Marginal Energy True Up (METU) that BPA proposes in the draft PRDM for Load Following Condition 2 where a customer's annual sum of Actual Tier 1 Load is greater than its CHWM.  Under those circumstances, the customer is subject to the METU based on the difference between its Actual Hourly Tier 1 Load for the year and its CHWM.  If there is a Consumer-Owned Resource that exceeds the On-Site Consumer load for a Load Following Condition 2 customer, then such excess generation would reduce the Condition 2 customer's annual Actual Hourly Tier 1 Load (and thereby reduce the METU billing determinants) but the Condition 2 customer's Tier 1 take or pay obligation would still have been met (we know this because they are in Condition 2).  Accordingly, under such </w:t>
      </w:r>
    </w:p>
    <w:p w14:paraId="39E3409B" w14:textId="272D9FAA" w:rsidR="00A65390" w:rsidRDefault="00A65390" w:rsidP="00A65390">
      <w:pPr>
        <w:pStyle w:val="NoSpacing"/>
      </w:pPr>
      <w:r>
        <w:t xml:space="preserve">circumstances, there should be no adjustment to the customer's Total Retail Load under proposed contract Section 3.6.3 because the excess generation did not displace the customer's Tier 1 purchase obligation but instead excess Tier 1 energy (for which there is not take-or-pay obligation) that would have been subject to the METU because it exceeded the customer's CHWM.    </w:t>
      </w:r>
    </w:p>
    <w:p w14:paraId="5E325F3C" w14:textId="77777777" w:rsidR="00A65390" w:rsidRDefault="00A65390" w:rsidP="00A65390">
      <w:pPr>
        <w:pStyle w:val="NoSpacing"/>
      </w:pPr>
    </w:p>
    <w:p w14:paraId="4D7C7456" w14:textId="77777777" w:rsidR="00A65390" w:rsidRDefault="00A65390" w:rsidP="00A65390">
      <w:pPr>
        <w:pStyle w:val="NoSpacing"/>
      </w:pPr>
      <w:r>
        <w:t>Please let me know if you have any questions regarding the above.</w:t>
      </w:r>
    </w:p>
    <w:p w14:paraId="3A87E487" w14:textId="77777777" w:rsidR="00A65390" w:rsidRDefault="00A65390" w:rsidP="00A65390">
      <w:pPr>
        <w:pStyle w:val="NoSpacing"/>
      </w:pPr>
    </w:p>
    <w:p w14:paraId="0A56EE5B" w14:textId="77777777" w:rsidR="00A65390" w:rsidRDefault="00A65390" w:rsidP="00A65390">
      <w:pPr>
        <w:pStyle w:val="NoSpacing"/>
      </w:pPr>
      <w:r>
        <w:t xml:space="preserve">-Ryan </w:t>
      </w:r>
    </w:p>
    <w:p w14:paraId="4402CE55" w14:textId="77777777" w:rsidR="00A65390" w:rsidRDefault="00A65390" w:rsidP="00A65390">
      <w:pPr>
        <w:pStyle w:val="NoSpacing"/>
      </w:pPr>
    </w:p>
    <w:p w14:paraId="3AB27257" w14:textId="77777777" w:rsidR="00A65390" w:rsidRDefault="00A65390" w:rsidP="00A65390">
      <w:pPr>
        <w:pStyle w:val="NoSpacing"/>
      </w:pPr>
      <w:r>
        <w:t xml:space="preserve"> </w:t>
      </w:r>
    </w:p>
    <w:p w14:paraId="6AD936D0" w14:textId="77777777" w:rsidR="00A65390" w:rsidRDefault="00A65390" w:rsidP="00A65390">
      <w:pPr>
        <w:pStyle w:val="NoSpacing"/>
      </w:pPr>
      <w:r>
        <w:t xml:space="preserve"> </w:t>
      </w:r>
    </w:p>
    <w:sectPr w:rsidR="00A6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90"/>
    <w:rsid w:val="004A6F21"/>
    <w:rsid w:val="006B6EE6"/>
    <w:rsid w:val="009203F0"/>
    <w:rsid w:val="00A6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0048"/>
  <w15:chartTrackingRefBased/>
  <w15:docId w15:val="{1EFE53AA-28DA-481D-BEE8-BBE4826A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5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>Bonneville Power Administration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Schaefer,Tara C (CONTR) - PS-6</dc:creator>
  <cp:keywords/>
  <dc:description/>
  <cp:lastModifiedBy>Schaefer,Tara C (CONTR) - PS-6</cp:lastModifiedBy>
  <cp:revision>1</cp:revision>
  <dcterms:created xsi:type="dcterms:W3CDTF">2024-09-12T14:13:00Z</dcterms:created>
  <dcterms:modified xsi:type="dcterms:W3CDTF">2024-09-12T14:15:00Z</dcterms:modified>
</cp:coreProperties>
</file>